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D2" w:rsidRDefault="00CF4BBF" w:rsidP="00CF4BBF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 w:rsidRPr="00CF4BBF">
        <w:rPr>
          <w:rFonts w:ascii="Times New Roman" w:hAnsi="Times New Roman" w:cs="Times New Roman"/>
          <w:sz w:val="40"/>
          <w:szCs w:val="40"/>
          <w:lang w:val="lt-LT"/>
        </w:rPr>
        <w:t>Sporto veiklos projektų finansavimas 2017 metais</w:t>
      </w:r>
      <w:r>
        <w:rPr>
          <w:rFonts w:ascii="Times New Roman" w:hAnsi="Times New Roman" w:cs="Times New Roman"/>
          <w:sz w:val="40"/>
          <w:szCs w:val="40"/>
          <w:lang w:val="lt-LT"/>
        </w:rPr>
        <w:t xml:space="preserve"> pagal 6.1.2.28 priemonę „Sporto veiklos vykdymas“</w:t>
      </w:r>
    </w:p>
    <w:p w:rsidR="00CF4BBF" w:rsidRPr="00A97824" w:rsidRDefault="00CF4BBF" w:rsidP="00CF4BBF">
      <w:pPr>
        <w:pStyle w:val="Title"/>
        <w:tabs>
          <w:tab w:val="left" w:pos="11033"/>
          <w:tab w:val="left" w:pos="11968"/>
        </w:tabs>
        <w:rPr>
          <w:b w:val="0"/>
        </w:rPr>
      </w:pPr>
      <w:r>
        <w:rPr>
          <w:b w:val="0"/>
        </w:rPr>
        <w:t xml:space="preserve">                                                         </w:t>
      </w:r>
      <w:r w:rsidRPr="00A97824">
        <w:rPr>
          <w:b w:val="0"/>
        </w:rPr>
        <w:t xml:space="preserve">       </w:t>
      </w:r>
      <w:r w:rsidR="00676C9C">
        <w:rPr>
          <w:b w:val="0"/>
        </w:rPr>
        <w:t xml:space="preserve">                         </w:t>
      </w:r>
      <w:r w:rsidRPr="00A97824">
        <w:rPr>
          <w:b w:val="0"/>
        </w:rPr>
        <w:t xml:space="preserve">Anykščių rajono savivaldybės administracijos </w:t>
      </w:r>
    </w:p>
    <w:p w:rsidR="00CF4BBF" w:rsidRPr="00A97824" w:rsidRDefault="00CF4BBF" w:rsidP="00CF4BBF">
      <w:pPr>
        <w:pStyle w:val="Title"/>
        <w:tabs>
          <w:tab w:val="left" w:pos="11033"/>
          <w:tab w:val="left" w:pos="11968"/>
        </w:tabs>
        <w:jc w:val="left"/>
        <w:rPr>
          <w:b w:val="0"/>
        </w:rPr>
      </w:pPr>
      <w:r w:rsidRPr="00A97824">
        <w:rPr>
          <w:b w:val="0"/>
        </w:rPr>
        <w:t xml:space="preserve">                                                                           </w:t>
      </w:r>
      <w:r w:rsidR="00676C9C">
        <w:rPr>
          <w:b w:val="0"/>
        </w:rPr>
        <w:t xml:space="preserve">  </w:t>
      </w:r>
      <w:r w:rsidRPr="00A97824">
        <w:t xml:space="preserve"> </w:t>
      </w:r>
      <w:r w:rsidR="00676C9C">
        <w:t xml:space="preserve">             </w:t>
      </w:r>
      <w:r w:rsidRPr="00A97824">
        <w:rPr>
          <w:b w:val="0"/>
        </w:rPr>
        <w:t>direktoriaus 201</w:t>
      </w:r>
      <w:r>
        <w:rPr>
          <w:b w:val="0"/>
        </w:rPr>
        <w:t xml:space="preserve">7 </w:t>
      </w:r>
      <w:r w:rsidRPr="00A97824">
        <w:rPr>
          <w:b w:val="0"/>
        </w:rPr>
        <w:t xml:space="preserve"> m. balandžio</w:t>
      </w:r>
      <w:r>
        <w:rPr>
          <w:b w:val="0"/>
        </w:rPr>
        <w:t xml:space="preserve"> 28</w:t>
      </w:r>
      <w:r w:rsidRPr="00A97824">
        <w:rPr>
          <w:b w:val="0"/>
        </w:rPr>
        <w:t xml:space="preserve"> d. </w:t>
      </w:r>
    </w:p>
    <w:p w:rsidR="00CF4BBF" w:rsidRPr="00A97824" w:rsidRDefault="00CF4BBF" w:rsidP="00CF4BBF">
      <w:pPr>
        <w:pStyle w:val="Title"/>
        <w:tabs>
          <w:tab w:val="left" w:pos="11033"/>
          <w:tab w:val="left" w:pos="11968"/>
        </w:tabs>
        <w:jc w:val="left"/>
        <w:rPr>
          <w:b w:val="0"/>
        </w:rPr>
      </w:pPr>
      <w:r w:rsidRPr="00A97824">
        <w:rPr>
          <w:b w:val="0"/>
        </w:rPr>
        <w:t xml:space="preserve">                                                                        </w:t>
      </w:r>
      <w:r w:rsidR="00676C9C">
        <w:rPr>
          <w:b w:val="0"/>
        </w:rPr>
        <w:t xml:space="preserve">  </w:t>
      </w:r>
      <w:r w:rsidRPr="00A97824">
        <w:rPr>
          <w:b w:val="0"/>
        </w:rPr>
        <w:t xml:space="preserve"> </w:t>
      </w:r>
      <w:r w:rsidR="00676C9C">
        <w:rPr>
          <w:b w:val="0"/>
        </w:rPr>
        <w:t xml:space="preserve">             </w:t>
      </w:r>
      <w:r w:rsidRPr="00A97824">
        <w:rPr>
          <w:b w:val="0"/>
        </w:rPr>
        <w:t xml:space="preserve">   įsakymo Nr. 1-AĮ-</w:t>
      </w:r>
      <w:r>
        <w:rPr>
          <w:b w:val="0"/>
        </w:rPr>
        <w:t>394</w:t>
      </w:r>
    </w:p>
    <w:p w:rsidR="00CF4BBF" w:rsidRPr="00A97824" w:rsidRDefault="00CF4BBF" w:rsidP="00CF4BBF">
      <w:pPr>
        <w:pStyle w:val="Title"/>
        <w:tabs>
          <w:tab w:val="left" w:pos="11033"/>
          <w:tab w:val="left" w:pos="11968"/>
        </w:tabs>
        <w:jc w:val="left"/>
        <w:rPr>
          <w:b w:val="0"/>
        </w:rPr>
      </w:pPr>
      <w:r w:rsidRPr="00A97824">
        <w:rPr>
          <w:b w:val="0"/>
        </w:rPr>
        <w:t xml:space="preserve">                                                                         </w:t>
      </w:r>
      <w:r w:rsidR="00676C9C">
        <w:rPr>
          <w:b w:val="0"/>
        </w:rPr>
        <w:t xml:space="preserve">  </w:t>
      </w:r>
      <w:r w:rsidRPr="00A97824">
        <w:rPr>
          <w:b w:val="0"/>
        </w:rPr>
        <w:t xml:space="preserve">   </w:t>
      </w:r>
      <w:r w:rsidR="00676C9C">
        <w:rPr>
          <w:b w:val="0"/>
        </w:rPr>
        <w:t xml:space="preserve">             </w:t>
      </w:r>
      <w:r w:rsidRPr="00A97824">
        <w:rPr>
          <w:b w:val="0"/>
        </w:rPr>
        <w:t>priedas</w:t>
      </w:r>
    </w:p>
    <w:p w:rsidR="00CF4BBF" w:rsidRPr="00A97824" w:rsidRDefault="00CF4BBF" w:rsidP="00CF4BBF">
      <w:pPr>
        <w:pStyle w:val="Title"/>
        <w:tabs>
          <w:tab w:val="left" w:pos="11033"/>
          <w:tab w:val="left" w:pos="11968"/>
        </w:tabs>
      </w:pPr>
    </w:p>
    <w:p w:rsidR="00CF4BBF" w:rsidRPr="00A97824" w:rsidRDefault="00CF4BBF" w:rsidP="00CF4BBF">
      <w:pPr>
        <w:pStyle w:val="Title"/>
        <w:tabs>
          <w:tab w:val="left" w:pos="11033"/>
          <w:tab w:val="left" w:pos="11968"/>
        </w:tabs>
      </w:pPr>
      <w:r>
        <w:t xml:space="preserve">FINANSAVIMO SKYRIMAS 2017 METAIS ĮGYVENDINTI SPORTO VEIKLOS PROJEKTUS PAGAL </w:t>
      </w:r>
      <w:r w:rsidRPr="00A97824">
        <w:t>ANYKŠČIŲ RAJONO SAVIVALDYBĖS STRATEGINIO 201</w:t>
      </w:r>
      <w:r>
        <w:t>7</w:t>
      </w:r>
      <w:r w:rsidRPr="00A97824">
        <w:t>–201</w:t>
      </w:r>
      <w:r>
        <w:t>9</w:t>
      </w:r>
      <w:r w:rsidRPr="00A97824">
        <w:t xml:space="preserve"> METŲ VEIKLOS PLANO PRIEMONĘ 6.1.2.28 „SPORTO VEIKLOS VYKDYMAS“ </w:t>
      </w:r>
    </w:p>
    <w:p w:rsidR="00CF4BBF" w:rsidRDefault="00CF4BBF" w:rsidP="00CF4BBF">
      <w:pPr>
        <w:spacing w:line="36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4BBF" w:rsidRPr="00247D50" w:rsidTr="00AC3BE4">
        <w:tc>
          <w:tcPr>
            <w:tcW w:w="9854" w:type="dxa"/>
            <w:shd w:val="clear" w:color="auto" w:fill="auto"/>
          </w:tcPr>
          <w:tbl>
            <w:tblPr>
              <w:tblW w:w="9483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2943"/>
              <w:gridCol w:w="4394"/>
              <w:gridCol w:w="1560"/>
            </w:tblGrid>
            <w:tr w:rsidR="00CF4BBF" w:rsidRPr="00247D50" w:rsidTr="00247D50">
              <w:trPr>
                <w:trHeight w:val="996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Eil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F4BBF" w:rsidRPr="00247D50" w:rsidRDefault="00CF4BBF" w:rsidP="00AC3B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Pareiškėjas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F4BBF" w:rsidRPr="00247D50" w:rsidRDefault="00CF4BBF" w:rsidP="00AC3B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CF4BBF" w:rsidRPr="00247D50" w:rsidRDefault="00CF4BBF" w:rsidP="00AC3B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pavadinimas</w:t>
                  </w:r>
                  <w:proofErr w:type="spellEnd"/>
                </w:p>
                <w:p w:rsidR="00CF4BBF" w:rsidRPr="00247D50" w:rsidRDefault="00CF4BBF" w:rsidP="00AC3B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Skiriama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lėšų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suma</w:t>
                  </w:r>
                  <w:proofErr w:type="spellEnd"/>
                </w:p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F4BBF" w:rsidRPr="00247D50" w:rsidTr="00247D50">
              <w:trPr>
                <w:trHeight w:val="80"/>
              </w:trPr>
              <w:tc>
                <w:tcPr>
                  <w:tcW w:w="58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4BBF" w:rsidRPr="00247D50" w:rsidTr="00AC3BE4">
              <w:trPr>
                <w:trHeight w:val="718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VšĮ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Grynam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ore"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Nuotykių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lenktynių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Nykštietiškas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triatlonas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2017“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organizavimas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vykdymas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2700</w:t>
                  </w:r>
                </w:p>
              </w:tc>
            </w:tr>
            <w:tr w:rsidR="00CF4BBF" w:rsidRPr="00247D50" w:rsidTr="00AC3BE4">
              <w:trPr>
                <w:trHeight w:val="718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rajono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šachmatų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Šešiasdešimt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keturi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Šachmatai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-tai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mano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pasaulis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CF4BBF" w:rsidRPr="00247D50" w:rsidTr="00AC3BE4">
              <w:trPr>
                <w:trHeight w:val="718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technikos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Motorportas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2017 m.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Lietuvos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kartingo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čempionatas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etapas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CF4BBF" w:rsidRPr="00247D50" w:rsidTr="00AC3BE4">
              <w:trPr>
                <w:trHeight w:val="538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slidinėjimo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,,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Viesulas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Slidinėjimo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plėtra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Anykščiuose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tęstinis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3700</w:t>
                  </w:r>
                </w:p>
              </w:tc>
            </w:tr>
            <w:tr w:rsidR="00CF4BBF" w:rsidRPr="00247D50" w:rsidTr="00AC3BE4">
              <w:trPr>
                <w:trHeight w:val="538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Vėtrungė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Tęstinis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projektas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Kalnų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dviračių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maratonų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taurės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varžybos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</w:tr>
            <w:tr w:rsidR="00CF4BBF" w:rsidRPr="00247D50" w:rsidTr="00AC3BE4">
              <w:trPr>
                <w:trHeight w:val="718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Vėtrungė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Tęstinis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projektas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biatlonininkų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pasiruošimas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tarptautiniams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startams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</w:tr>
            <w:tr w:rsidR="00CF4BBF" w:rsidRPr="00247D50" w:rsidTr="00AC3BE4">
              <w:trPr>
                <w:trHeight w:val="1129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kūno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kultūros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centras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KKSC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didelio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meistriškumo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sportininkų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rengimasis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dalyvavimas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šalies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tarptautinėse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varžybose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Europos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Pasaulio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čempionatuose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pirmenybėse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6200</w:t>
                  </w:r>
                </w:p>
              </w:tc>
            </w:tr>
            <w:tr w:rsidR="00CF4BBF" w:rsidRPr="00247D50" w:rsidTr="00AC3BE4">
              <w:trPr>
                <w:trHeight w:val="538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kūno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kultūros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centras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Sporto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visiems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plėtotė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rajone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5300</w:t>
                  </w:r>
                </w:p>
              </w:tc>
            </w:tr>
            <w:tr w:rsidR="00CF4BBF" w:rsidRPr="00247D50" w:rsidTr="00AC3BE4">
              <w:trPr>
                <w:trHeight w:val="893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rajono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sunkiosios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atletikos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Heraklis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Tęstinė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programa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Sunkiaatlečių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anykštėnų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rengimasis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dalyvavimas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šalies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tarptautinėse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varžybose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</w:tr>
            <w:tr w:rsidR="00CF4BBF" w:rsidRPr="00247D50" w:rsidTr="00AC3BE4">
              <w:trPr>
                <w:trHeight w:val="734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rajono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graikų-romėnų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imtynių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Ąžuolas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Renginiai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reprezentuojantys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Anykščius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</w:tr>
            <w:tr w:rsidR="00CF4BBF" w:rsidRPr="00247D50" w:rsidTr="00AC3BE4">
              <w:trPr>
                <w:trHeight w:val="734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Lietuvos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gatvės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vaikų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futbolo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federacijos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skyrius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Sugrąžinkime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vaikus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stadionus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</w:tr>
            <w:tr w:rsidR="00CF4BBF" w:rsidRPr="00247D50" w:rsidTr="00AC3BE4">
              <w:trPr>
                <w:trHeight w:val="734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Futbolo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Futbolo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renginiai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2017 m.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Anykščių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bendruomenei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</w:t>
                  </w:r>
                </w:p>
              </w:tc>
            </w:tr>
            <w:tr w:rsidR="00CF4BBF" w:rsidRPr="00247D50" w:rsidTr="00AC3BE4">
              <w:trPr>
                <w:trHeight w:val="362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Sporto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Troškūnietis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Troškūniečiai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nori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sportuoti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</w:tr>
            <w:tr w:rsidR="00CF4BBF" w:rsidRPr="00247D50" w:rsidTr="00AC3BE4">
              <w:trPr>
                <w:trHeight w:val="362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9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Kavarsko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pramogų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klubas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Kavarske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sportuokime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visi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būsime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sveiki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</w:tr>
            <w:tr w:rsidR="00CF4BBF" w:rsidRPr="00247D50" w:rsidTr="00AC3BE4">
              <w:trPr>
                <w:trHeight w:val="185"/>
              </w:trPr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Iš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viso</w:t>
                  </w:r>
                  <w:proofErr w:type="spellEnd"/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4BBF" w:rsidRPr="00247D50" w:rsidRDefault="00CF4BBF" w:rsidP="00AC3B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7D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29060</w:t>
                  </w:r>
                </w:p>
              </w:tc>
            </w:tr>
          </w:tbl>
          <w:p w:rsidR="00CF4BBF" w:rsidRPr="00247D50" w:rsidRDefault="00CF4BBF" w:rsidP="00AC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D50" w:rsidRPr="00247D50" w:rsidRDefault="00247D50" w:rsidP="00CF4BBF">
      <w:pPr>
        <w:tabs>
          <w:tab w:val="left" w:pos="180"/>
          <w:tab w:val="left" w:pos="1080"/>
        </w:tabs>
        <w:spacing w:line="36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</w:p>
    <w:p w:rsidR="00CF4BBF" w:rsidRDefault="00CF4BBF" w:rsidP="00CF4BBF">
      <w:pPr>
        <w:tabs>
          <w:tab w:val="left" w:pos="180"/>
          <w:tab w:val="left" w:pos="1080"/>
        </w:tabs>
        <w:spacing w:line="360" w:lineRule="auto"/>
        <w:ind w:firstLine="1247"/>
        <w:jc w:val="both"/>
        <w:rPr>
          <w:rFonts w:ascii="Times New Roman" w:hAnsi="Times New Roman" w:cs="Times New Roman"/>
          <w:sz w:val="24"/>
          <w:szCs w:val="24"/>
        </w:rPr>
      </w:pPr>
      <w:r w:rsidRPr="00CF4BB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Anykščių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sportininkų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klubų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nevyriausybinių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organizacijų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finansavimo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r w:rsidR="00596F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6F91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596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6F91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="00596F91">
        <w:rPr>
          <w:rFonts w:ascii="Times New Roman" w:hAnsi="Times New Roman" w:cs="Times New Roman"/>
          <w:sz w:val="24"/>
          <w:szCs w:val="24"/>
        </w:rPr>
        <w:t>)</w:t>
      </w:r>
      <w:r w:rsidR="00247D50">
        <w:rPr>
          <w:rFonts w:ascii="Times New Roman" w:hAnsi="Times New Roman" w:cs="Times New Roman"/>
          <w:sz w:val="24"/>
          <w:szCs w:val="24"/>
        </w:rPr>
        <w:t xml:space="preserve"> </w:t>
      </w:r>
      <w:r w:rsidRPr="00CF4BB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punktas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nurodo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skirta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Sporto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vykdytojas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prašė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paraiškoje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, Sporto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vykdytojas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pasirašydamas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keisti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apimtis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keisti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paraiškoje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aprašytos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tikslų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4BBF">
        <w:rPr>
          <w:rFonts w:ascii="Times New Roman" w:hAnsi="Times New Roman" w:cs="Times New Roman"/>
          <w:sz w:val="24"/>
          <w:szCs w:val="24"/>
        </w:rPr>
        <w:t xml:space="preserve">Sporto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vykdytojas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projektui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skirtą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sz w:val="24"/>
          <w:szCs w:val="24"/>
        </w:rPr>
        <w:t>finansavimą</w:t>
      </w:r>
      <w:proofErr w:type="spellEnd"/>
      <w:r w:rsidRPr="00CF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Švietimo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skyriui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pateikia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patikslintą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projekto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įgyvendinimo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planą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išlaidų</w:t>
      </w:r>
      <w:proofErr w:type="spellEnd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F4BBF">
        <w:rPr>
          <w:rFonts w:ascii="Times New Roman" w:hAnsi="Times New Roman" w:cs="Times New Roman"/>
          <w:b/>
          <w:sz w:val="24"/>
          <w:szCs w:val="24"/>
          <w:u w:val="single"/>
        </w:rPr>
        <w:t>sąmatą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CF4B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66EF" w:rsidRPr="00A17F65" w:rsidRDefault="00596F91" w:rsidP="00CF4BBF">
      <w:pPr>
        <w:tabs>
          <w:tab w:val="left" w:pos="180"/>
          <w:tab w:val="left" w:pos="1080"/>
        </w:tabs>
        <w:spacing w:line="360" w:lineRule="auto"/>
        <w:ind w:firstLine="12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Prašome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atvykti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F65">
        <w:rPr>
          <w:rFonts w:ascii="Times New Roman" w:hAnsi="Times New Roman" w:cs="Times New Roman"/>
          <w:b/>
          <w:sz w:val="24"/>
          <w:szCs w:val="24"/>
        </w:rPr>
        <w:t xml:space="preserve">į </w:t>
      </w:r>
      <w:proofErr w:type="spellStart"/>
      <w:r w:rsidR="00A17F65">
        <w:rPr>
          <w:rFonts w:ascii="Times New Roman" w:hAnsi="Times New Roman" w:cs="Times New Roman"/>
          <w:b/>
          <w:sz w:val="24"/>
          <w:szCs w:val="24"/>
        </w:rPr>
        <w:t>Švietimo</w:t>
      </w:r>
      <w:proofErr w:type="spellEnd"/>
      <w:r w:rsid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F65">
        <w:rPr>
          <w:rFonts w:ascii="Times New Roman" w:hAnsi="Times New Roman" w:cs="Times New Roman"/>
          <w:b/>
          <w:sz w:val="24"/>
          <w:szCs w:val="24"/>
        </w:rPr>
        <w:t>skyrių</w:t>
      </w:r>
      <w:proofErr w:type="spellEnd"/>
      <w:r w:rsid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sudaryti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sutarčių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bei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pateikti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patikslintą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projekto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įgyvendinimo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planą</w:t>
      </w:r>
      <w:proofErr w:type="spellEnd"/>
      <w:r w:rsidR="00862FE1">
        <w:rPr>
          <w:rFonts w:ascii="Times New Roman" w:hAnsi="Times New Roman" w:cs="Times New Roman"/>
          <w:b/>
          <w:sz w:val="24"/>
          <w:szCs w:val="24"/>
        </w:rPr>
        <w:t>,</w:t>
      </w:r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išlaidų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sąmatą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FE1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862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FE1">
        <w:rPr>
          <w:rFonts w:ascii="Times New Roman" w:hAnsi="Times New Roman" w:cs="Times New Roman"/>
          <w:b/>
          <w:sz w:val="24"/>
          <w:szCs w:val="24"/>
        </w:rPr>
        <w:t>Programos</w:t>
      </w:r>
      <w:proofErr w:type="spellEnd"/>
      <w:r w:rsidR="00862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FE1">
        <w:rPr>
          <w:rFonts w:ascii="Times New Roman" w:hAnsi="Times New Roman" w:cs="Times New Roman"/>
          <w:b/>
          <w:sz w:val="24"/>
          <w:szCs w:val="24"/>
        </w:rPr>
        <w:t>sąmatą</w:t>
      </w:r>
      <w:proofErr w:type="spellEnd"/>
      <w:r w:rsidR="00862F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62FE1">
        <w:rPr>
          <w:rFonts w:ascii="Times New Roman" w:hAnsi="Times New Roman" w:cs="Times New Roman"/>
          <w:b/>
          <w:sz w:val="24"/>
          <w:szCs w:val="24"/>
        </w:rPr>
        <w:t>iš</w:t>
      </w:r>
      <w:proofErr w:type="spellEnd"/>
      <w:r w:rsidR="00862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FE1">
        <w:rPr>
          <w:rFonts w:ascii="Times New Roman" w:hAnsi="Times New Roman" w:cs="Times New Roman"/>
          <w:b/>
          <w:sz w:val="24"/>
          <w:szCs w:val="24"/>
        </w:rPr>
        <w:t>anksto</w:t>
      </w:r>
      <w:proofErr w:type="spellEnd"/>
      <w:r w:rsidR="00862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FE1">
        <w:rPr>
          <w:rFonts w:ascii="Times New Roman" w:hAnsi="Times New Roman" w:cs="Times New Roman"/>
          <w:b/>
          <w:sz w:val="24"/>
          <w:szCs w:val="24"/>
        </w:rPr>
        <w:t>suderinus</w:t>
      </w:r>
      <w:proofErr w:type="spellEnd"/>
      <w:r w:rsidR="00862FE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pagal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skirtas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lėšas</w:t>
      </w:r>
      <w:proofErr w:type="spellEnd"/>
      <w:proofErr w:type="gramStart"/>
      <w:r w:rsidR="00862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7F6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End"/>
      <w:r w:rsidRPr="00A17F65">
        <w:rPr>
          <w:rFonts w:ascii="Times New Roman" w:hAnsi="Times New Roman" w:cs="Times New Roman"/>
          <w:b/>
          <w:sz w:val="24"/>
          <w:szCs w:val="24"/>
        </w:rPr>
        <w:t>adresas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211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., K.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Ladigos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g. 1,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Anykščiai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, tel. (8 381) 54 310,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Nila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F65">
        <w:rPr>
          <w:rFonts w:ascii="Times New Roman" w:hAnsi="Times New Roman" w:cs="Times New Roman"/>
          <w:b/>
          <w:sz w:val="24"/>
          <w:szCs w:val="24"/>
        </w:rPr>
        <w:t>Mėlynienė</w:t>
      </w:r>
      <w:proofErr w:type="spellEnd"/>
      <w:r w:rsidRPr="00A17F65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247D50" w:rsidRDefault="00247D50" w:rsidP="00247D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17F65" w:rsidRDefault="00596F91" w:rsidP="00247D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7F65">
        <w:rPr>
          <w:rFonts w:ascii="Times New Roman" w:hAnsi="Times New Roman" w:cs="Times New Roman"/>
          <w:sz w:val="24"/>
          <w:szCs w:val="24"/>
          <w:lang w:val="lt-LT"/>
        </w:rPr>
        <w:lastRenderedPageBreak/>
        <w:t>Finansavimas neskirtas projekta</w:t>
      </w:r>
      <w:r w:rsidR="00A17F65" w:rsidRPr="00A17F6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A17F6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17F65">
        <w:rPr>
          <w:rFonts w:ascii="Times New Roman" w:hAnsi="Times New Roman" w:cs="Times New Roman"/>
          <w:sz w:val="24"/>
          <w:szCs w:val="24"/>
          <w:lang w:val="lt-LT"/>
        </w:rPr>
        <w:t>, kurie neatitiko</w:t>
      </w:r>
      <w:r w:rsidR="00247D50">
        <w:rPr>
          <w:rFonts w:ascii="Times New Roman" w:hAnsi="Times New Roman" w:cs="Times New Roman"/>
          <w:sz w:val="24"/>
          <w:szCs w:val="24"/>
          <w:lang w:val="lt-LT"/>
        </w:rPr>
        <w:t xml:space="preserve"> administracinės atitikties vertinimo reikalavimų</w:t>
      </w:r>
      <w:r w:rsidR="00A17F6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F4BBF" w:rsidRDefault="00A17F65" w:rsidP="00A17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596F91" w:rsidRPr="00A17F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D50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596F91" w:rsidRPr="00A17F65">
        <w:rPr>
          <w:rFonts w:ascii="Times New Roman" w:hAnsi="Times New Roman" w:cs="Times New Roman"/>
          <w:sz w:val="24"/>
          <w:szCs w:val="24"/>
          <w:lang w:val="lt-LT"/>
        </w:rPr>
        <w:t xml:space="preserve">Aprašo </w:t>
      </w:r>
      <w:r w:rsidRPr="00A17F65">
        <w:rPr>
          <w:rFonts w:ascii="Times New Roman" w:hAnsi="Times New Roman" w:cs="Times New Roman"/>
          <w:sz w:val="24"/>
          <w:szCs w:val="24"/>
          <w:lang w:val="lt-LT"/>
        </w:rPr>
        <w:t>7.2. papunk</w:t>
      </w:r>
      <w:r w:rsidR="00247D50">
        <w:rPr>
          <w:rFonts w:ascii="Times New Roman" w:hAnsi="Times New Roman" w:cs="Times New Roman"/>
          <w:sz w:val="24"/>
          <w:szCs w:val="24"/>
          <w:lang w:val="lt-LT"/>
        </w:rPr>
        <w:t>tį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17F65" w:rsidRDefault="00247D50" w:rsidP="00A17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17F65">
        <w:rPr>
          <w:rFonts w:ascii="Times New Roman" w:hAnsi="Times New Roman" w:cs="Times New Roman"/>
          <w:sz w:val="24"/>
          <w:szCs w:val="24"/>
          <w:lang w:val="lt-LT"/>
        </w:rPr>
        <w:t>porto klubo „Ugnius moto“ projektui „Pasiruošimas ir dalyvavimas Baltijos, Europos ir Pasaulio čempionatuose“, asociacijos „Kalitos kalnas“ projektui „Kalnų slidinėjimo inventoriaus įsigijimas“, Anykščių technikos sporto klubo „Motorportas“ p</w:t>
      </w:r>
      <w:r>
        <w:rPr>
          <w:rFonts w:ascii="Times New Roman" w:hAnsi="Times New Roman" w:cs="Times New Roman"/>
          <w:sz w:val="24"/>
          <w:szCs w:val="24"/>
          <w:lang w:val="lt-LT"/>
        </w:rPr>
        <w:t>rojektui</w:t>
      </w:r>
      <w:r w:rsidR="00A17F65">
        <w:rPr>
          <w:rFonts w:ascii="Times New Roman" w:hAnsi="Times New Roman" w:cs="Times New Roman"/>
          <w:sz w:val="24"/>
          <w:szCs w:val="24"/>
          <w:lang w:val="lt-LT"/>
        </w:rPr>
        <w:t xml:space="preserve"> „NEW KART 4 h endurance“</w:t>
      </w:r>
      <w:r>
        <w:rPr>
          <w:rFonts w:ascii="Times New Roman" w:hAnsi="Times New Roman" w:cs="Times New Roman"/>
          <w:sz w:val="24"/>
          <w:szCs w:val="24"/>
          <w:lang w:val="lt-LT"/>
        </w:rPr>
        <w:t>, s</w:t>
      </w:r>
      <w:r w:rsidR="00A17F65">
        <w:rPr>
          <w:rFonts w:ascii="Times New Roman" w:hAnsi="Times New Roman" w:cs="Times New Roman"/>
          <w:sz w:val="24"/>
          <w:szCs w:val="24"/>
          <w:lang w:val="lt-LT"/>
        </w:rPr>
        <w:t>porto klubo „Anykščių Elmis“ projektui „Anykščių krepšinio komanda RKL“, Futbolo sporto klubo p</w:t>
      </w:r>
      <w:r>
        <w:rPr>
          <w:rFonts w:ascii="Times New Roman" w:hAnsi="Times New Roman" w:cs="Times New Roman"/>
          <w:sz w:val="24"/>
          <w:szCs w:val="24"/>
          <w:lang w:val="lt-LT"/>
        </w:rPr>
        <w:t>rojektui</w:t>
      </w:r>
      <w:r w:rsidR="00A17F65">
        <w:rPr>
          <w:rFonts w:ascii="Times New Roman" w:hAnsi="Times New Roman" w:cs="Times New Roman"/>
          <w:sz w:val="24"/>
          <w:szCs w:val="24"/>
          <w:lang w:val="lt-LT"/>
        </w:rPr>
        <w:t xml:space="preserve"> „Futbolas 2017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7F65">
        <w:rPr>
          <w:rFonts w:ascii="Times New Roman" w:hAnsi="Times New Roman" w:cs="Times New Roman"/>
          <w:sz w:val="24"/>
          <w:szCs w:val="24"/>
          <w:lang w:val="lt-LT"/>
        </w:rPr>
        <w:t>m.“;</w:t>
      </w:r>
    </w:p>
    <w:p w:rsidR="00A17F65" w:rsidRDefault="00A17F65" w:rsidP="00A17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247D50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>
        <w:rPr>
          <w:rFonts w:ascii="Times New Roman" w:hAnsi="Times New Roman" w:cs="Times New Roman"/>
          <w:sz w:val="24"/>
          <w:szCs w:val="24"/>
          <w:lang w:val="lt-LT"/>
        </w:rPr>
        <w:t>Aprašo 12 punkt</w:t>
      </w:r>
      <w:r w:rsidR="00247D50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Anykščių karatė sporto klubo projektui „Karatė visiems – pažadinkim ir ugdykim jaunimą“;</w:t>
      </w:r>
    </w:p>
    <w:p w:rsidR="00A17F65" w:rsidRDefault="00A17F65" w:rsidP="00A17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247D50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>
        <w:rPr>
          <w:rFonts w:ascii="Times New Roman" w:hAnsi="Times New Roman" w:cs="Times New Roman"/>
          <w:sz w:val="24"/>
          <w:szCs w:val="24"/>
          <w:lang w:val="lt-LT"/>
        </w:rPr>
        <w:t>Aprašo 2 punkt</w:t>
      </w:r>
      <w:r w:rsidR="00247D50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Lietuvos šaulių sąjungos projektui „Sportuok su Anykščių šauliais“.</w:t>
      </w:r>
    </w:p>
    <w:p w:rsidR="005814F3" w:rsidRPr="00A17F65" w:rsidRDefault="005814F3" w:rsidP="00A17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14F3">
        <w:rPr>
          <w:rFonts w:ascii="Times New Roman" w:hAnsi="Times New Roman" w:cs="Times New Roman"/>
          <w:sz w:val="24"/>
          <w:szCs w:val="24"/>
          <w:lang w:val="lt-LT"/>
        </w:rPr>
        <w:t>Komisijos nutarimas gali būti skundžiamas Lietuvos Respublikos administracinių bylų teisenos įstatymo nustatyta tvarka.</w:t>
      </w:r>
      <w:bookmarkStart w:id="0" w:name="_GoBack"/>
      <w:bookmarkEnd w:id="0"/>
    </w:p>
    <w:p w:rsidR="00596F91" w:rsidRDefault="00596F91" w:rsidP="00247D50">
      <w:pPr>
        <w:rPr>
          <w:rFonts w:ascii="Times New Roman" w:hAnsi="Times New Roman" w:cs="Times New Roman"/>
          <w:sz w:val="40"/>
          <w:szCs w:val="40"/>
          <w:lang w:val="lt-LT"/>
        </w:rPr>
      </w:pPr>
    </w:p>
    <w:p w:rsidR="00247D50" w:rsidRPr="00247D50" w:rsidRDefault="00247D50" w:rsidP="00247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47D50">
        <w:rPr>
          <w:rFonts w:ascii="Times New Roman" w:hAnsi="Times New Roman" w:cs="Times New Roman"/>
          <w:sz w:val="24"/>
          <w:szCs w:val="24"/>
          <w:lang w:val="lt-LT"/>
        </w:rPr>
        <w:t xml:space="preserve">Parengė </w:t>
      </w:r>
    </w:p>
    <w:p w:rsidR="00247D50" w:rsidRPr="00247D50" w:rsidRDefault="00247D50" w:rsidP="00247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47D50">
        <w:rPr>
          <w:rFonts w:ascii="Times New Roman" w:hAnsi="Times New Roman" w:cs="Times New Roman"/>
          <w:sz w:val="24"/>
          <w:szCs w:val="24"/>
          <w:lang w:val="lt-LT"/>
        </w:rPr>
        <w:t>Nila Mėlynienė</w:t>
      </w:r>
    </w:p>
    <w:p w:rsidR="00247D50" w:rsidRPr="00247D50" w:rsidRDefault="00247D50" w:rsidP="00247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47D50">
        <w:rPr>
          <w:rFonts w:ascii="Times New Roman" w:hAnsi="Times New Roman" w:cs="Times New Roman"/>
          <w:sz w:val="24"/>
          <w:szCs w:val="24"/>
          <w:lang w:val="lt-LT"/>
        </w:rPr>
        <w:t>2017-04-28</w:t>
      </w:r>
    </w:p>
    <w:sectPr w:rsidR="00247D50" w:rsidRPr="00247D5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D"/>
    <w:rsid w:val="00247D50"/>
    <w:rsid w:val="00575643"/>
    <w:rsid w:val="005814F3"/>
    <w:rsid w:val="00596F91"/>
    <w:rsid w:val="00676C9C"/>
    <w:rsid w:val="00862FE1"/>
    <w:rsid w:val="00A17F65"/>
    <w:rsid w:val="00BE66EF"/>
    <w:rsid w:val="00CF4BBF"/>
    <w:rsid w:val="00DE7B2D"/>
    <w:rsid w:val="00F022B7"/>
    <w:rsid w:val="00F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4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CF4BBF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4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CF4BBF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Adele</cp:lastModifiedBy>
  <cp:revision>7</cp:revision>
  <dcterms:created xsi:type="dcterms:W3CDTF">2017-04-28T10:45:00Z</dcterms:created>
  <dcterms:modified xsi:type="dcterms:W3CDTF">2017-06-15T06:08:00Z</dcterms:modified>
</cp:coreProperties>
</file>